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296EE" w14:textId="77777777" w:rsidR="00BA13BE" w:rsidRDefault="00BA13BE" w:rsidP="00BA13BE">
      <w:pPr>
        <w:jc w:val="both"/>
        <w:rPr>
          <w:rFonts w:ascii="Arial" w:hAnsi="Arial" w:cs="Arial"/>
          <w:b/>
          <w:sz w:val="22"/>
          <w:szCs w:val="22"/>
        </w:rPr>
      </w:pPr>
      <w:r w:rsidRPr="00127AFB">
        <w:rPr>
          <w:rFonts w:ascii="Arial" w:hAnsi="Arial" w:cs="Arial"/>
          <w:b/>
          <w:sz w:val="22"/>
          <w:szCs w:val="22"/>
        </w:rPr>
        <w:t>UNIDAD DE PLANEACIÓN Y MEJORA DE ABASTECIMIENTO</w:t>
      </w:r>
    </w:p>
    <w:p w14:paraId="1493F6A8" w14:textId="77777777" w:rsidR="00127AFB" w:rsidRPr="00127AFB" w:rsidRDefault="00127AFB" w:rsidP="00BA13BE">
      <w:pPr>
        <w:jc w:val="both"/>
        <w:rPr>
          <w:rFonts w:ascii="Arial" w:hAnsi="Arial" w:cs="Arial"/>
          <w:b/>
          <w:sz w:val="22"/>
          <w:szCs w:val="22"/>
        </w:rPr>
      </w:pPr>
    </w:p>
    <w:p w14:paraId="1FA296EF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>Definir los lineamientos para la estructuración del Plan Anual de Contratación y Compras de las dependencias de la Empresa.</w:t>
      </w:r>
    </w:p>
    <w:p w14:paraId="1FA296F0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 xml:space="preserve">Gestionar la priorización del Plan Anual de Contratación y Compras, los bienes y servicios necesarios para programar oportunamente los procesos de adquisición y disponibilidad para la óptima prestación de los servicios de la Empresa. </w:t>
      </w:r>
    </w:p>
    <w:p w14:paraId="1FA296F1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>Construir y monitorear el mapa de riesgos asociado al Plan Estratégico de la Gerencia de Área de Abastecimiento Empresarial y gestionar las acciones necesarias para mitigar el impacto.</w:t>
      </w:r>
    </w:p>
    <w:p w14:paraId="1FA296F2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>Realizar gestión, seguimiento y control de los planes, programas, proyectos y acciones de sus áreas funcionales, tendientes al cumplimiento de las funciones del área, conforme a los parámetros, políticas y lineamientos establecidos por la Empresa.</w:t>
      </w:r>
    </w:p>
    <w:p w14:paraId="1FA296F3" w14:textId="77777777" w:rsidR="00BA13BE" w:rsidRPr="00127AFB" w:rsidRDefault="00BA13BE" w:rsidP="00BA13BE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 xml:space="preserve">Definir la metodología de seguimiento, control, monitoreo y evaluación del Plan Estratégico de la </w:t>
      </w:r>
      <w:r w:rsidRPr="00127AFB">
        <w:rPr>
          <w:rFonts w:ascii="Arial" w:hAnsi="Arial" w:cs="Arial"/>
          <w:iCs/>
          <w:sz w:val="22"/>
          <w:szCs w:val="22"/>
        </w:rPr>
        <w:t xml:space="preserve">Gerencia. </w:t>
      </w:r>
    </w:p>
    <w:p w14:paraId="1FA296F4" w14:textId="77777777" w:rsidR="00BA13BE" w:rsidRPr="00127AFB" w:rsidRDefault="00BA13BE" w:rsidP="00BA13BE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 xml:space="preserve">Formular y realizar el seguimiento y control a la planeación y al presupuesto asignado para la </w:t>
      </w:r>
      <w:r w:rsidRPr="00127AFB">
        <w:rPr>
          <w:rFonts w:ascii="Arial" w:hAnsi="Arial" w:cs="Arial"/>
          <w:iCs/>
          <w:sz w:val="22"/>
          <w:szCs w:val="22"/>
        </w:rPr>
        <w:t>Gerencia</w:t>
      </w:r>
      <w:r w:rsidRPr="00127AFB">
        <w:rPr>
          <w:rFonts w:ascii="Arial" w:hAnsi="Arial" w:cs="Arial"/>
          <w:sz w:val="22"/>
          <w:szCs w:val="22"/>
        </w:rPr>
        <w:t>, así como al cumplimiento de los Acuerdos de Niveles de Servicio y la gestión de riesgos asociada.</w:t>
      </w:r>
    </w:p>
    <w:p w14:paraId="1FA296F5" w14:textId="77777777" w:rsidR="00BA13BE" w:rsidRPr="00127AFB" w:rsidRDefault="00BA13BE" w:rsidP="00BA13BE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>Realizar el análisis de los costos de la Gerencia de Área de Abastecimiento Empresarial y proponer acciones.</w:t>
      </w:r>
    </w:p>
    <w:p w14:paraId="1FA296F6" w14:textId="77777777" w:rsidR="00BA13BE" w:rsidRPr="00127AFB" w:rsidRDefault="00BA13BE" w:rsidP="00BA13BE">
      <w:pPr>
        <w:numPr>
          <w:ilvl w:val="0"/>
          <w:numId w:val="1"/>
        </w:numPr>
        <w:autoSpaceDE w:val="0"/>
        <w:autoSpaceDN w:val="0"/>
        <w:adjustRightInd w:val="0"/>
        <w:ind w:left="360"/>
        <w:jc w:val="both"/>
        <w:outlineLvl w:val="0"/>
        <w:rPr>
          <w:rFonts w:ascii="Arial" w:hAnsi="Arial" w:cs="Arial"/>
          <w:iCs/>
          <w:sz w:val="22"/>
          <w:szCs w:val="22"/>
        </w:rPr>
      </w:pPr>
      <w:r w:rsidRPr="00127AFB">
        <w:rPr>
          <w:rFonts w:ascii="Arial" w:hAnsi="Arial" w:cs="Arial"/>
          <w:iCs/>
          <w:sz w:val="22"/>
          <w:szCs w:val="22"/>
        </w:rPr>
        <w:t>Proponer el diseño organizacional de la Gerencia consistente en la ingeniería de procesos, estructura organizacional y la difusión de la cultura empresarial que responda a la gestión de abastecimiento de la Empresa.</w:t>
      </w:r>
    </w:p>
    <w:p w14:paraId="1FA296F7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 xml:space="preserve">Liderar la elaboración y consolidación del Plan Anual de Contratación y Compras alineado con el Plan Estratégico y gestionar su ejecución en el corto, mediano y largo plazo. </w:t>
      </w:r>
    </w:p>
    <w:p w14:paraId="1FA296F8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>Desarrollar estudios de mercado para el entendimiento y análisis del entorno que impacta el abastecimiento de los bienes y servicios requeridos por la Empresa en articulación con las demás áreas de la Gerencia.</w:t>
      </w:r>
    </w:p>
    <w:p w14:paraId="1FA296F9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>Garantizar la disponibilidad, integridad y trazabilidad de la información de la ejecución contractual, de conformidad con las normatividades existentes.</w:t>
      </w:r>
    </w:p>
    <w:p w14:paraId="1FA296FA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>Asesorar, estudiar y evaluar los asuntos contractuales como cesiones y terminaciones anticipadas garantizando la correcta aplicación de las normas y procedimientos vigentes sobre el particular.</w:t>
      </w:r>
    </w:p>
    <w:p w14:paraId="1FA296FB" w14:textId="66C2083D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 xml:space="preserve">Definir los lineamientos de gestión </w:t>
      </w:r>
      <w:r w:rsidR="00127AFB" w:rsidRPr="00127AFB">
        <w:rPr>
          <w:rFonts w:ascii="Arial" w:hAnsi="Arial" w:cs="Arial"/>
          <w:sz w:val="22"/>
          <w:szCs w:val="22"/>
        </w:rPr>
        <w:t>administrativa,</w:t>
      </w:r>
      <w:r w:rsidRPr="00127AFB">
        <w:rPr>
          <w:rFonts w:ascii="Arial" w:hAnsi="Arial" w:cs="Arial"/>
          <w:sz w:val="22"/>
          <w:szCs w:val="22"/>
        </w:rPr>
        <w:t xml:space="preserve"> así como la estandarización de las actividades de supervisión y de la interventoría de contratos en la Empresa.</w:t>
      </w:r>
    </w:p>
    <w:p w14:paraId="1FA296FC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 xml:space="preserve">En coordinación con las demás dependencias de la Empresa analizar el informe de evaluación de proveedores y contratistas, conforme a los indicadores de desempeño. </w:t>
      </w:r>
    </w:p>
    <w:p w14:paraId="1FA296FD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 xml:space="preserve">Acompañar y asesorar a los supervisores e interventores en las diferentes actividades administrativas, financieras y jurídicas conforme lo estipula el manual de contratación. </w:t>
      </w:r>
    </w:p>
    <w:p w14:paraId="1FA296FE" w14:textId="77777777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</w:rPr>
        <w:t>Dirigir la gestión de almacenes para la custodia y administración de los elementos, materiales e insumos adquiridos por la empresa de acuerdo a los lineamientos y políticas definidas.</w:t>
      </w:r>
    </w:p>
    <w:p w14:paraId="1FA296FF" w14:textId="6038799E" w:rsidR="00BA13BE" w:rsidRPr="00127AFB" w:rsidRDefault="00BA13BE" w:rsidP="00BA13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127AFB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1FA29700" w14:textId="77777777" w:rsidR="000D7FB6" w:rsidRPr="00127AFB" w:rsidRDefault="000D7FB6">
      <w:pPr>
        <w:rPr>
          <w:sz w:val="22"/>
          <w:szCs w:val="22"/>
        </w:rPr>
      </w:pPr>
    </w:p>
    <w:sectPr w:rsidR="000D7FB6" w:rsidRPr="00127A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91257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673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3BE"/>
    <w:rsid w:val="000D7FB6"/>
    <w:rsid w:val="00127AFB"/>
    <w:rsid w:val="006D67A4"/>
    <w:rsid w:val="00BA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296EE"/>
  <w15:chartTrackingRefBased/>
  <w15:docId w15:val="{00B59375-F5AA-4920-9F4C-BE662839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BA13B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BA13B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2679</Characters>
  <Application>Microsoft Office Word</Application>
  <DocSecurity>0</DocSecurity>
  <Lines>45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2021-02-10T00:36:00Z</dcterms:created>
  <dcterms:modified xsi:type="dcterms:W3CDTF">2026-01-28T20:08:00Z</dcterms:modified>
</cp:coreProperties>
</file>